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61255" w14:textId="77777777" w:rsidR="0005020B" w:rsidRPr="002013DC" w:rsidRDefault="005A59B6" w:rsidP="00705FF3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>Příloha 5</w:t>
      </w:r>
    </w:p>
    <w:p w14:paraId="787A3F49" w14:textId="7EFA69C1" w:rsidR="00DA2718" w:rsidRDefault="00DA2718" w:rsidP="0005020B">
      <w:pPr>
        <w:pStyle w:val="Zhlav"/>
        <w:jc w:val="center"/>
        <w:rPr>
          <w:rFonts w:cs="Arial"/>
          <w:b/>
          <w:szCs w:val="20"/>
        </w:rPr>
      </w:pPr>
      <w:r w:rsidRPr="002013DC">
        <w:rPr>
          <w:rFonts w:cs="Arial"/>
          <w:b/>
          <w:szCs w:val="20"/>
        </w:rPr>
        <w:t xml:space="preserve">Podmínky </w:t>
      </w:r>
      <w:r w:rsidR="00C33E17">
        <w:rPr>
          <w:rFonts w:cs="Arial"/>
          <w:b/>
          <w:szCs w:val="20"/>
        </w:rPr>
        <w:t xml:space="preserve">balení a </w:t>
      </w:r>
      <w:r w:rsidRPr="002013DC">
        <w:rPr>
          <w:rFonts w:cs="Arial"/>
          <w:b/>
          <w:szCs w:val="20"/>
        </w:rPr>
        <w:t>zapůjčení, vrácení a úhrady ceny obalů</w:t>
      </w:r>
    </w:p>
    <w:p w14:paraId="67B80493" w14:textId="11B2DFAB" w:rsidR="008C7E73" w:rsidRDefault="008C7E73" w:rsidP="0005020B">
      <w:pPr>
        <w:pStyle w:val="Zhlav"/>
        <w:jc w:val="center"/>
        <w:rPr>
          <w:rFonts w:cs="Arial"/>
          <w:b/>
          <w:szCs w:val="20"/>
        </w:rPr>
      </w:pPr>
    </w:p>
    <w:p w14:paraId="163B521B" w14:textId="77777777" w:rsidR="008C7E73" w:rsidRDefault="008C7E73" w:rsidP="0005020B">
      <w:pPr>
        <w:pStyle w:val="Zhlav"/>
        <w:jc w:val="center"/>
        <w:rPr>
          <w:rFonts w:cs="Arial"/>
          <w:b/>
          <w:szCs w:val="20"/>
        </w:rPr>
      </w:pPr>
    </w:p>
    <w:p w14:paraId="5CD2F120" w14:textId="77777777" w:rsidR="008C7E73" w:rsidRPr="00952FC4" w:rsidRDefault="008C7E73" w:rsidP="008C7E73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Část </w:t>
      </w:r>
      <w:proofErr w:type="gramStart"/>
      <w:r>
        <w:rPr>
          <w:rFonts w:cs="Arial"/>
          <w:b/>
          <w:szCs w:val="20"/>
        </w:rPr>
        <w:t xml:space="preserve">B - </w:t>
      </w:r>
      <w:r w:rsidRPr="00EB5374">
        <w:rPr>
          <w:rFonts w:cs="Arial"/>
          <w:b/>
          <w:szCs w:val="20"/>
        </w:rPr>
        <w:t>Lana</w:t>
      </w:r>
      <w:proofErr w:type="gramEnd"/>
      <w:r w:rsidRPr="00EB5374">
        <w:rPr>
          <w:rFonts w:cs="Arial"/>
          <w:b/>
          <w:szCs w:val="20"/>
        </w:rPr>
        <w:t xml:space="preserve"> </w:t>
      </w:r>
      <w:proofErr w:type="spellStart"/>
      <w:r w:rsidRPr="00EB5374">
        <w:rPr>
          <w:rFonts w:cs="Arial"/>
          <w:b/>
          <w:szCs w:val="20"/>
        </w:rPr>
        <w:t>AlFe</w:t>
      </w:r>
      <w:proofErr w:type="spellEnd"/>
      <w:r w:rsidRPr="00EB5374">
        <w:rPr>
          <w:rFonts w:cs="Arial"/>
          <w:b/>
          <w:szCs w:val="20"/>
        </w:rPr>
        <w:t xml:space="preserve"> a AL3 pro vedení VN, VVN</w:t>
      </w:r>
    </w:p>
    <w:p w14:paraId="6FD280ED" w14:textId="77777777" w:rsidR="008C7E73" w:rsidRDefault="008C7E73" w:rsidP="0005020B">
      <w:pPr>
        <w:pStyle w:val="Zhlav"/>
        <w:jc w:val="center"/>
        <w:rPr>
          <w:rFonts w:cs="Arial"/>
          <w:b/>
          <w:szCs w:val="20"/>
        </w:rPr>
      </w:pPr>
    </w:p>
    <w:p w14:paraId="04DACFD4" w14:textId="77777777" w:rsidR="00670A4A" w:rsidRDefault="00670A4A" w:rsidP="00DC57ED">
      <w:pPr>
        <w:jc w:val="both"/>
        <w:rPr>
          <w:rFonts w:cs="Arial"/>
          <w:szCs w:val="20"/>
        </w:rPr>
      </w:pPr>
    </w:p>
    <w:p w14:paraId="5963B8AD" w14:textId="77777777" w:rsidR="001B3FD1" w:rsidRPr="00167622" w:rsidRDefault="001B3FD1" w:rsidP="001B3FD1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Lana</w:t>
      </w:r>
      <w:r w:rsidRPr="00167622">
        <w:rPr>
          <w:rFonts w:cs="Arial"/>
          <w:szCs w:val="20"/>
        </w:rPr>
        <w:t xml:space="preserve"> musí být dodán</w:t>
      </w:r>
      <w:r w:rsidR="00C05FA8">
        <w:rPr>
          <w:rFonts w:cs="Arial"/>
          <w:szCs w:val="20"/>
        </w:rPr>
        <w:t>a</w:t>
      </w:r>
      <w:r w:rsidRPr="00167622">
        <w:rPr>
          <w:rFonts w:cs="Arial"/>
          <w:szCs w:val="20"/>
        </w:rPr>
        <w:t xml:space="preserve"> na bubnech vyrobených z oceli. Bubny musí být v bezvadném stavu a vnitřní část určená pro návin </w:t>
      </w:r>
      <w:r>
        <w:rPr>
          <w:rFonts w:cs="Arial"/>
          <w:szCs w:val="20"/>
        </w:rPr>
        <w:t>lana</w:t>
      </w:r>
      <w:r w:rsidRPr="00167622">
        <w:rPr>
          <w:rFonts w:cs="Arial"/>
          <w:szCs w:val="20"/>
        </w:rPr>
        <w:t xml:space="preserve"> musí být dostatečně hladká. Maximální průměr bubnu nesmí přesáhnout 2,25 m</w:t>
      </w:r>
      <w:r w:rsidRPr="00A9739C">
        <w:rPr>
          <w:rFonts w:cs="Arial"/>
          <w:szCs w:val="20"/>
        </w:rPr>
        <w:t>, minimální průměr otvoru bubnu pro nosnou tyč 70 mm a maximální vnější šířka bubnu včetně jeho konstrukčních součástí 1350 mm</w:t>
      </w:r>
      <w:r w:rsidRPr="00167622">
        <w:rPr>
          <w:rFonts w:cs="Arial"/>
          <w:szCs w:val="20"/>
        </w:rPr>
        <w:t>.</w:t>
      </w:r>
    </w:p>
    <w:p w14:paraId="61B0BBAF" w14:textId="77777777" w:rsidR="001B3FD1" w:rsidRDefault="001B3FD1" w:rsidP="001B3FD1">
      <w:pPr>
        <w:jc w:val="both"/>
        <w:rPr>
          <w:rFonts w:cs="Arial"/>
          <w:szCs w:val="20"/>
        </w:rPr>
      </w:pPr>
    </w:p>
    <w:p w14:paraId="541D058F" w14:textId="77777777" w:rsidR="001B3FD1" w:rsidRPr="00167622" w:rsidRDefault="001B3FD1" w:rsidP="001B3FD1">
      <w:pPr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 xml:space="preserve">Požadované náviny pro jednotlivé dimenze </w:t>
      </w:r>
      <w:r>
        <w:rPr>
          <w:rFonts w:cs="Arial"/>
          <w:szCs w:val="20"/>
        </w:rPr>
        <w:t>lan</w:t>
      </w:r>
      <w:r w:rsidRPr="00167622">
        <w:rPr>
          <w:rFonts w:cs="Arial"/>
          <w:szCs w:val="20"/>
        </w:rPr>
        <w:t>:</w:t>
      </w:r>
      <w:r>
        <w:rPr>
          <w:rFonts w:cs="Arial"/>
          <w:szCs w:val="20"/>
        </w:rPr>
        <w:t xml:space="preserve"> dle specifikace v odvolací objednávce (v dílčím plnění).</w:t>
      </w:r>
    </w:p>
    <w:p w14:paraId="786B28BF" w14:textId="77777777" w:rsidR="001B3FD1" w:rsidRPr="00167622" w:rsidRDefault="001B3FD1" w:rsidP="001B3FD1">
      <w:pPr>
        <w:rPr>
          <w:rFonts w:cs="Arial"/>
          <w:szCs w:val="20"/>
        </w:rPr>
      </w:pPr>
    </w:p>
    <w:p w14:paraId="42071382" w14:textId="77777777" w:rsidR="001B3FD1" w:rsidRPr="00167622" w:rsidRDefault="001B3FD1" w:rsidP="001B3FD1">
      <w:pPr>
        <w:tabs>
          <w:tab w:val="num" w:pos="-142"/>
        </w:tabs>
        <w:spacing w:after="120"/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>V případě, že prodávající dodává na vratných obalech (bubnech), je kupující oprávněn tyto mít bezplatně půjčeny. Kupující je povinen vratné obaly vrátit zpět prodávajícímu na náklady prodávajícího, nejpozději do 12ti měsíců po vyskladnění z konsignačního skladu, popř. po ukončení platnosti smlouvy. Kupující zajistí svoz vratných obalů, které byly dodány do místa plnění mimo konsignační sklad na objednávku kupujícího, zpět do konsignačního skladu.</w:t>
      </w:r>
    </w:p>
    <w:p w14:paraId="24844043" w14:textId="77777777" w:rsidR="001B3FD1" w:rsidRPr="00167622" w:rsidRDefault="001B3FD1" w:rsidP="001B3FD1">
      <w:pPr>
        <w:tabs>
          <w:tab w:val="num" w:pos="0"/>
        </w:tabs>
        <w:spacing w:after="120"/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>V případě nevrácení obalů ve výše uvedeném termínu je prodávající oprávněn nevrácené obaly vyfakturovat.  Fakturovaná částka bude odpovídat běžným cenám bubnů a bude zohledněno jejich stáří a stav, tedy aktuální zůstatková cena hodnoty bubnu. Počet nevrácených obalů s uvedením konkrétních typů obalů a jejich zůstatková cena bude před fakturací odsouhlasena kupujícím.</w:t>
      </w:r>
    </w:p>
    <w:p w14:paraId="00A2229C" w14:textId="77777777" w:rsidR="001B3FD1" w:rsidRPr="00167622" w:rsidRDefault="001B3FD1" w:rsidP="001B3FD1">
      <w:pPr>
        <w:rPr>
          <w:rFonts w:cs="Arial"/>
          <w:szCs w:val="20"/>
        </w:rPr>
      </w:pPr>
    </w:p>
    <w:p w14:paraId="67166D19" w14:textId="255B6A99" w:rsidR="001B3FD1" w:rsidRDefault="001B3FD1" w:rsidP="001B3FD1">
      <w:pPr>
        <w:pStyle w:val="Zkladntextodsazen2"/>
        <w:tabs>
          <w:tab w:val="left" w:pos="4820"/>
        </w:tabs>
        <w:spacing w:line="240" w:lineRule="auto"/>
        <w:ind w:left="0"/>
        <w:rPr>
          <w:rFonts w:cs="Arial"/>
          <w:szCs w:val="20"/>
        </w:rPr>
      </w:pPr>
      <w:r>
        <w:rPr>
          <w:rFonts w:cs="Arial"/>
          <w:szCs w:val="20"/>
        </w:rPr>
        <w:t>Expediční buben musí být vybaven identifikačním štítkem s údaji v souladu s čl. 8 PNE 34 7509 a s čl. 3.</w:t>
      </w:r>
      <w:r w:rsidR="00E3064F">
        <w:rPr>
          <w:rFonts w:cs="Arial"/>
          <w:szCs w:val="20"/>
        </w:rPr>
        <w:t>8</w:t>
      </w:r>
      <w:r>
        <w:rPr>
          <w:rFonts w:cs="Arial"/>
          <w:szCs w:val="20"/>
        </w:rPr>
        <w:t xml:space="preserve"> Přílohy 2 smlouvy.</w:t>
      </w:r>
    </w:p>
    <w:p w14:paraId="62643B49" w14:textId="77777777" w:rsidR="001B3FD1" w:rsidRPr="0066296F" w:rsidRDefault="001B3FD1" w:rsidP="001B3FD1">
      <w:pPr>
        <w:spacing w:after="120"/>
        <w:jc w:val="both"/>
        <w:rPr>
          <w:rFonts w:cs="Arial"/>
          <w:szCs w:val="22"/>
        </w:rPr>
      </w:pPr>
      <w:r w:rsidRPr="008777D2">
        <w:rPr>
          <w:rFonts w:cs="Arial"/>
          <w:szCs w:val="22"/>
        </w:rPr>
        <w:t>Popis výrobku na balení musí být, podle ustanovení o informační povinnosti ze Zákona č. 634/1992 Sb. o ochraně spotřebitele, v</w:t>
      </w:r>
      <w:r>
        <w:rPr>
          <w:rFonts w:cs="Arial"/>
          <w:szCs w:val="22"/>
        </w:rPr>
        <w:t> českém jazyce</w:t>
      </w:r>
      <w:r w:rsidRPr="008777D2">
        <w:rPr>
          <w:rFonts w:cs="Arial"/>
          <w:szCs w:val="22"/>
        </w:rPr>
        <w:t>.</w:t>
      </w:r>
    </w:p>
    <w:p w14:paraId="3A4357B5" w14:textId="77777777" w:rsidR="001B3FD1" w:rsidRPr="00167622" w:rsidRDefault="001B3FD1" w:rsidP="001B3FD1">
      <w:pPr>
        <w:rPr>
          <w:rFonts w:cs="Arial"/>
          <w:szCs w:val="20"/>
        </w:rPr>
      </w:pPr>
    </w:p>
    <w:p w14:paraId="44887BB7" w14:textId="77777777" w:rsidR="001B3FD1" w:rsidRPr="00167622" w:rsidRDefault="001B3FD1" w:rsidP="001B3FD1">
      <w:pPr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 xml:space="preserve">Během přepravy musí být provedeno řádné zajištění a připevnění bubnů na přepravním vozidle tak, aby nevznikly žádné škody a nedošlo k poškození </w:t>
      </w:r>
      <w:r>
        <w:rPr>
          <w:rFonts w:cs="Arial"/>
          <w:szCs w:val="20"/>
        </w:rPr>
        <w:t>lan</w:t>
      </w:r>
      <w:r w:rsidRPr="00167622">
        <w:rPr>
          <w:rFonts w:cs="Arial"/>
          <w:szCs w:val="20"/>
        </w:rPr>
        <w:t xml:space="preserve">. Pokud je předpoklad vzniku namáhání vnější vrstvy </w:t>
      </w:r>
      <w:r>
        <w:rPr>
          <w:rFonts w:cs="Arial"/>
          <w:szCs w:val="20"/>
        </w:rPr>
        <w:t>lan</w:t>
      </w:r>
      <w:r w:rsidRPr="00167622">
        <w:rPr>
          <w:rFonts w:cs="Arial"/>
          <w:szCs w:val="20"/>
        </w:rPr>
        <w:t xml:space="preserve"> navinuté na bubnu, musí být provedena mechanická ochrana vnější vrstvy, aby se předešlo případnému poškození.</w:t>
      </w:r>
    </w:p>
    <w:p w14:paraId="42FF07D4" w14:textId="77777777" w:rsidR="001B3FD1" w:rsidRPr="00167622" w:rsidRDefault="001B3FD1" w:rsidP="001B3FD1">
      <w:pPr>
        <w:jc w:val="both"/>
        <w:rPr>
          <w:rFonts w:cs="Arial"/>
          <w:szCs w:val="20"/>
        </w:rPr>
      </w:pPr>
    </w:p>
    <w:p w14:paraId="4CDC1C84" w14:textId="77777777" w:rsidR="001B3FD1" w:rsidRPr="00167622" w:rsidRDefault="001B3FD1" w:rsidP="001B3FD1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B</w:t>
      </w:r>
      <w:r w:rsidRPr="00167622">
        <w:rPr>
          <w:rFonts w:cs="Arial"/>
          <w:szCs w:val="20"/>
        </w:rPr>
        <w:t>ubny musí být přepravovány ve svislé poloze.</w:t>
      </w:r>
    </w:p>
    <w:p w14:paraId="333EDF40" w14:textId="77777777" w:rsidR="001B3FD1" w:rsidRPr="00167622" w:rsidRDefault="001B3FD1" w:rsidP="001B3FD1">
      <w:pPr>
        <w:jc w:val="both"/>
        <w:rPr>
          <w:rFonts w:cs="Arial"/>
          <w:szCs w:val="20"/>
        </w:rPr>
      </w:pPr>
    </w:p>
    <w:p w14:paraId="0E07784A" w14:textId="77777777" w:rsidR="001B3FD1" w:rsidRPr="00167622" w:rsidRDefault="001B3FD1" w:rsidP="001B3FD1">
      <w:pPr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 xml:space="preserve">Konce </w:t>
      </w:r>
      <w:r>
        <w:rPr>
          <w:rFonts w:cs="Arial"/>
          <w:szCs w:val="20"/>
        </w:rPr>
        <w:t>lan</w:t>
      </w:r>
      <w:r w:rsidRPr="00167622">
        <w:rPr>
          <w:rFonts w:cs="Arial"/>
          <w:szCs w:val="20"/>
        </w:rPr>
        <w:t xml:space="preserve"> musí být uchyceny a zajištěny tak, aby se nemohly vlivem přepravy uvolnit. Upevnění konců </w:t>
      </w:r>
      <w:r>
        <w:rPr>
          <w:rFonts w:cs="Arial"/>
          <w:szCs w:val="20"/>
        </w:rPr>
        <w:t>lan</w:t>
      </w:r>
      <w:r w:rsidRPr="00167622">
        <w:rPr>
          <w:rFonts w:cs="Arial"/>
          <w:szCs w:val="20"/>
        </w:rPr>
        <w:t xml:space="preserve"> musí být provedeno tak, aby nedošlo k</w:t>
      </w:r>
      <w:r>
        <w:rPr>
          <w:rFonts w:cs="Arial"/>
          <w:szCs w:val="20"/>
        </w:rPr>
        <w:t xml:space="preserve"> jejich </w:t>
      </w:r>
      <w:r w:rsidRPr="00167622">
        <w:rPr>
          <w:rFonts w:cs="Arial"/>
          <w:szCs w:val="20"/>
        </w:rPr>
        <w:t>poškození.</w:t>
      </w:r>
    </w:p>
    <w:p w14:paraId="4F9E60C9" w14:textId="77777777" w:rsidR="001B3FD1" w:rsidRPr="00167622" w:rsidRDefault="001B3FD1" w:rsidP="001B3FD1">
      <w:pPr>
        <w:rPr>
          <w:rFonts w:cs="Arial"/>
          <w:szCs w:val="20"/>
        </w:rPr>
      </w:pPr>
    </w:p>
    <w:p w14:paraId="09F3D7D0" w14:textId="77777777" w:rsidR="001B3FD1" w:rsidRPr="00167622" w:rsidRDefault="001B3FD1" w:rsidP="001B3FD1">
      <w:pPr>
        <w:jc w:val="both"/>
        <w:rPr>
          <w:rFonts w:cs="Arial"/>
          <w:szCs w:val="20"/>
        </w:rPr>
      </w:pPr>
    </w:p>
    <w:p w14:paraId="6AAB0367" w14:textId="77777777" w:rsidR="001B3FD1" w:rsidRPr="00167622" w:rsidRDefault="001B3FD1" w:rsidP="001B3FD1">
      <w:pPr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>Ochranné fólie nebo jiný obalový materiál je nepřípustný. Balení je možné pouze na vyžádání kupujícího.</w:t>
      </w:r>
    </w:p>
    <w:p w14:paraId="3DAE7324" w14:textId="77777777" w:rsidR="001B3FD1" w:rsidRPr="00167622" w:rsidRDefault="001B3FD1" w:rsidP="001B3FD1">
      <w:pPr>
        <w:jc w:val="both"/>
        <w:rPr>
          <w:rFonts w:cs="Arial"/>
          <w:szCs w:val="20"/>
        </w:rPr>
      </w:pPr>
    </w:p>
    <w:p w14:paraId="6883F50E" w14:textId="77777777" w:rsidR="001B3FD1" w:rsidRPr="00167622" w:rsidRDefault="001B3FD1" w:rsidP="001B3FD1">
      <w:pPr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 xml:space="preserve">Dodací délka </w:t>
      </w:r>
      <w:r>
        <w:rPr>
          <w:rFonts w:cs="Arial"/>
          <w:szCs w:val="20"/>
        </w:rPr>
        <w:t>lana</w:t>
      </w:r>
      <w:r w:rsidRPr="00167622">
        <w:rPr>
          <w:rFonts w:cs="Arial"/>
          <w:szCs w:val="20"/>
        </w:rPr>
        <w:t xml:space="preserve"> musí být splněna s maximální odchylkou ± 0,5%.</w:t>
      </w:r>
    </w:p>
    <w:p w14:paraId="295D1725" w14:textId="77777777" w:rsidR="001B3FD1" w:rsidRPr="00167622" w:rsidRDefault="001B3FD1" w:rsidP="001B3FD1">
      <w:pPr>
        <w:jc w:val="both"/>
        <w:rPr>
          <w:rFonts w:cs="Arial"/>
          <w:szCs w:val="20"/>
        </w:rPr>
      </w:pPr>
    </w:p>
    <w:p w14:paraId="734D9FFC" w14:textId="77777777" w:rsidR="001B3FD1" w:rsidRPr="00167622" w:rsidRDefault="001B3FD1" w:rsidP="001B3FD1">
      <w:pPr>
        <w:spacing w:line="280" w:lineRule="atLeast"/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>Dodávka krátkých délek je možná pouze po předchozí dohodě</w:t>
      </w:r>
    </w:p>
    <w:p w14:paraId="03FF7392" w14:textId="77777777" w:rsidR="001B3FD1" w:rsidRPr="00167622" w:rsidRDefault="001B3FD1" w:rsidP="001B3FD1">
      <w:pPr>
        <w:rPr>
          <w:rFonts w:cs="Arial"/>
          <w:szCs w:val="20"/>
        </w:rPr>
      </w:pPr>
    </w:p>
    <w:p w14:paraId="7A01669A" w14:textId="77777777" w:rsidR="001B3FD1" w:rsidRPr="00167622" w:rsidRDefault="001B3FD1" w:rsidP="001B3FD1">
      <w:pPr>
        <w:rPr>
          <w:rFonts w:cs="Arial"/>
          <w:szCs w:val="20"/>
        </w:rPr>
      </w:pPr>
      <w:r w:rsidRPr="00167622">
        <w:rPr>
          <w:rFonts w:cs="Arial"/>
        </w:rPr>
        <w:t xml:space="preserve">Obaly musí splňovat povinnosti stanovené zákonem č. 477/2001 Sb., o obalech. </w:t>
      </w:r>
    </w:p>
    <w:p w14:paraId="22CA157D" w14:textId="77777777" w:rsidR="001B3FD1" w:rsidRPr="00167622" w:rsidRDefault="001B3FD1" w:rsidP="001B3FD1">
      <w:pPr>
        <w:rPr>
          <w:rFonts w:cs="Arial"/>
          <w:szCs w:val="20"/>
        </w:rPr>
      </w:pPr>
    </w:p>
    <w:sectPr w:rsidR="001B3FD1" w:rsidRPr="00167622" w:rsidSect="008621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FC201" w14:textId="77777777" w:rsidR="00323A36" w:rsidRDefault="00323A36" w:rsidP="00CE6D2A">
      <w:r>
        <w:separator/>
      </w:r>
    </w:p>
  </w:endnote>
  <w:endnote w:type="continuationSeparator" w:id="0">
    <w:p w14:paraId="7ADD9CA8" w14:textId="77777777" w:rsidR="00323A36" w:rsidRDefault="00323A36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D3DFB" w14:textId="77777777" w:rsidR="00323A36" w:rsidRDefault="00323A36" w:rsidP="00CE6D2A">
      <w:r>
        <w:separator/>
      </w:r>
    </w:p>
  </w:footnote>
  <w:footnote w:type="continuationSeparator" w:id="0">
    <w:p w14:paraId="5CE3F3D7" w14:textId="77777777" w:rsidR="00323A36" w:rsidRDefault="00323A36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9607B" w14:textId="5C74F0AE" w:rsidR="005A59B6" w:rsidRDefault="005A59B6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57573556" w14:textId="77777777" w:rsidR="005A59B6" w:rsidRPr="002A4F5A" w:rsidRDefault="005A59B6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>doplní</w:t>
    </w:r>
    <w:r>
      <w:rPr>
        <w:b/>
        <w:sz w:val="18"/>
        <w:szCs w:val="20"/>
        <w:highlight w:val="green"/>
      </w:rPr>
      <w:t xml:space="preserve"> účastník</w:t>
    </w:r>
  </w:p>
  <w:p w14:paraId="47A5F83D" w14:textId="77777777" w:rsidR="005A59B6" w:rsidRPr="00F60348" w:rsidRDefault="005A59B6" w:rsidP="00CE6D2A">
    <w:pPr>
      <w:tabs>
        <w:tab w:val="left" w:pos="0"/>
      </w:tabs>
      <w:spacing w:after="60"/>
      <w:jc w:val="center"/>
      <w:rPr>
        <w:rFonts w:cs="Arial"/>
        <w:b/>
        <w:sz w:val="22"/>
        <w:szCs w:val="22"/>
      </w:rPr>
    </w:pPr>
  </w:p>
  <w:p w14:paraId="45310763" w14:textId="77777777" w:rsidR="005A59B6" w:rsidRDefault="005A59B6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2876CE"/>
    <w:multiLevelType w:val="hybridMultilevel"/>
    <w:tmpl w:val="35543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CE086A"/>
    <w:multiLevelType w:val="singleLevel"/>
    <w:tmpl w:val="8280C74E"/>
    <w:lvl w:ilvl="0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00B00"/>
    <w:rsid w:val="0005020B"/>
    <w:rsid w:val="00050AEE"/>
    <w:rsid w:val="000719C0"/>
    <w:rsid w:val="000A640D"/>
    <w:rsid w:val="001402C0"/>
    <w:rsid w:val="00167622"/>
    <w:rsid w:val="00172B74"/>
    <w:rsid w:val="001B3FD1"/>
    <w:rsid w:val="001F484D"/>
    <w:rsid w:val="002013DC"/>
    <w:rsid w:val="002F21E6"/>
    <w:rsid w:val="00304AD8"/>
    <w:rsid w:val="00306F84"/>
    <w:rsid w:val="00323A36"/>
    <w:rsid w:val="00335138"/>
    <w:rsid w:val="00351F86"/>
    <w:rsid w:val="00367DF2"/>
    <w:rsid w:val="0037701F"/>
    <w:rsid w:val="004072E8"/>
    <w:rsid w:val="00436CE1"/>
    <w:rsid w:val="00466C73"/>
    <w:rsid w:val="00485B52"/>
    <w:rsid w:val="004C0C8A"/>
    <w:rsid w:val="004D27C5"/>
    <w:rsid w:val="004F63A5"/>
    <w:rsid w:val="00506CF2"/>
    <w:rsid w:val="00524001"/>
    <w:rsid w:val="00532780"/>
    <w:rsid w:val="00575545"/>
    <w:rsid w:val="005A59B6"/>
    <w:rsid w:val="005E5655"/>
    <w:rsid w:val="005F09A4"/>
    <w:rsid w:val="006242AD"/>
    <w:rsid w:val="0062707C"/>
    <w:rsid w:val="00655949"/>
    <w:rsid w:val="0066296F"/>
    <w:rsid w:val="00670A4A"/>
    <w:rsid w:val="006B44C9"/>
    <w:rsid w:val="006B781F"/>
    <w:rsid w:val="006D0005"/>
    <w:rsid w:val="006D03A4"/>
    <w:rsid w:val="006D6CCC"/>
    <w:rsid w:val="00705FF3"/>
    <w:rsid w:val="00721623"/>
    <w:rsid w:val="007272E8"/>
    <w:rsid w:val="007A4C06"/>
    <w:rsid w:val="00823A56"/>
    <w:rsid w:val="008438C7"/>
    <w:rsid w:val="00853A03"/>
    <w:rsid w:val="008621BC"/>
    <w:rsid w:val="008C7E73"/>
    <w:rsid w:val="008E7CA0"/>
    <w:rsid w:val="0092026A"/>
    <w:rsid w:val="0094518E"/>
    <w:rsid w:val="009A3C86"/>
    <w:rsid w:val="009D4FC5"/>
    <w:rsid w:val="009E1D53"/>
    <w:rsid w:val="009E548C"/>
    <w:rsid w:val="00A32EBB"/>
    <w:rsid w:val="00A4546F"/>
    <w:rsid w:val="00A627BE"/>
    <w:rsid w:val="00A64A73"/>
    <w:rsid w:val="00A72931"/>
    <w:rsid w:val="00AD0CA8"/>
    <w:rsid w:val="00B2591B"/>
    <w:rsid w:val="00BA762F"/>
    <w:rsid w:val="00BB72AB"/>
    <w:rsid w:val="00BF0A9B"/>
    <w:rsid w:val="00BF2090"/>
    <w:rsid w:val="00C05FA8"/>
    <w:rsid w:val="00C15D38"/>
    <w:rsid w:val="00C2108C"/>
    <w:rsid w:val="00C33E17"/>
    <w:rsid w:val="00C34578"/>
    <w:rsid w:val="00C44ABA"/>
    <w:rsid w:val="00C459BB"/>
    <w:rsid w:val="00C65ECB"/>
    <w:rsid w:val="00C771E7"/>
    <w:rsid w:val="00CA01D4"/>
    <w:rsid w:val="00CD43A4"/>
    <w:rsid w:val="00CE6D2A"/>
    <w:rsid w:val="00D077B7"/>
    <w:rsid w:val="00D33A10"/>
    <w:rsid w:val="00D40C41"/>
    <w:rsid w:val="00D647CF"/>
    <w:rsid w:val="00D9436B"/>
    <w:rsid w:val="00DA2718"/>
    <w:rsid w:val="00DC57ED"/>
    <w:rsid w:val="00DC603D"/>
    <w:rsid w:val="00DF3EB1"/>
    <w:rsid w:val="00E06717"/>
    <w:rsid w:val="00E3064F"/>
    <w:rsid w:val="00E34AEF"/>
    <w:rsid w:val="00E45581"/>
    <w:rsid w:val="00E64AB2"/>
    <w:rsid w:val="00E907F8"/>
    <w:rsid w:val="00E97D33"/>
    <w:rsid w:val="00EE2BC2"/>
    <w:rsid w:val="00F60348"/>
    <w:rsid w:val="00F63DB2"/>
    <w:rsid w:val="00FA391B"/>
    <w:rsid w:val="00FA426F"/>
    <w:rsid w:val="00FB226B"/>
    <w:rsid w:val="00FC36A5"/>
    <w:rsid w:val="00FE435E"/>
    <w:rsid w:val="00FE5727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BD37BF"/>
  <w15:docId w15:val="{6365376F-EFE2-48AC-B6DE-ACA4E872A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64A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64A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clanku1">
    <w:name w:val="nadpis_clanku1"/>
    <w:rsid w:val="00D40C41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D40C41"/>
    <w:pPr>
      <w:ind w:left="708"/>
    </w:pPr>
  </w:style>
  <w:style w:type="paragraph" w:styleId="Zkladntext">
    <w:name w:val="Body Text"/>
    <w:basedOn w:val="Normln"/>
    <w:link w:val="ZkladntextChar"/>
    <w:rsid w:val="0005020B"/>
    <w:pPr>
      <w:widowControl w:val="0"/>
      <w:spacing w:after="120"/>
      <w:jc w:val="both"/>
    </w:pPr>
    <w:rPr>
      <w:noProof/>
      <w:sz w:val="22"/>
      <w:szCs w:val="20"/>
    </w:rPr>
  </w:style>
  <w:style w:type="character" w:customStyle="1" w:styleId="ZkladntextChar">
    <w:name w:val="Základní text Char"/>
    <w:basedOn w:val="Standardnpsmoodstavce"/>
    <w:link w:val="Zkladntext"/>
    <w:rsid w:val="0005020B"/>
    <w:rPr>
      <w:rFonts w:ascii="Arial" w:eastAsia="Times New Roman" w:hAnsi="Arial" w:cs="Times New Roman"/>
      <w:noProof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66296F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66296F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24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357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Eliška Hallová</cp:lastModifiedBy>
  <cp:revision>11</cp:revision>
  <dcterms:created xsi:type="dcterms:W3CDTF">2021-10-14T07:19:00Z</dcterms:created>
  <dcterms:modified xsi:type="dcterms:W3CDTF">2022-06-30T06:35:00Z</dcterms:modified>
</cp:coreProperties>
</file>